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A54FB" w14:textId="525B91F1" w:rsidR="000006D6" w:rsidRDefault="00151E49" w:rsidP="00151E49">
      <w:pPr>
        <w:pStyle w:val="NormaleWeb"/>
        <w:jc w:val="center"/>
      </w:pPr>
      <w:r>
        <w:rPr>
          <w:noProof/>
        </w:rPr>
        <w:drawing>
          <wp:inline distT="0" distB="0" distL="0" distR="0" wp14:anchorId="53195F63" wp14:editId="5280B647">
            <wp:extent cx="4838700" cy="1539609"/>
            <wp:effectExtent l="0" t="0" r="0" b="3810"/>
            <wp:docPr id="386370631" name="Immagine 38637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8632" cy="1561860"/>
                    </a:xfrm>
                    <a:prstGeom prst="rect">
                      <a:avLst/>
                    </a:prstGeom>
                    <a:noFill/>
                    <a:ln>
                      <a:noFill/>
                    </a:ln>
                  </pic:spPr>
                </pic:pic>
              </a:graphicData>
            </a:graphic>
          </wp:inline>
        </w:drawing>
      </w:r>
      <w:r>
        <w:rPr>
          <w:noProof/>
        </w:rPr>
        <w:drawing>
          <wp:inline distT="0" distB="0" distL="0" distR="0" wp14:anchorId="54DD8262" wp14:editId="6D381E10">
            <wp:extent cx="4867275" cy="945886"/>
            <wp:effectExtent l="0" t="0" r="0" b="6985"/>
            <wp:docPr id="3158366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2155" cy="956551"/>
                    </a:xfrm>
                    <a:prstGeom prst="rect">
                      <a:avLst/>
                    </a:prstGeom>
                    <a:noFill/>
                    <a:ln>
                      <a:noFill/>
                    </a:ln>
                  </pic:spPr>
                </pic:pic>
              </a:graphicData>
            </a:graphic>
          </wp:inline>
        </w:drawing>
      </w:r>
      <w:r>
        <w:rPr>
          <w:noProof/>
        </w:rPr>
        <w:drawing>
          <wp:inline distT="0" distB="0" distL="0" distR="0" wp14:anchorId="113A2170" wp14:editId="4E8255FA">
            <wp:extent cx="6134100" cy="1060289"/>
            <wp:effectExtent l="0" t="0" r="0" b="6985"/>
            <wp:docPr id="84160970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2806" cy="1063522"/>
                    </a:xfrm>
                    <a:prstGeom prst="rect">
                      <a:avLst/>
                    </a:prstGeom>
                    <a:noFill/>
                    <a:ln>
                      <a:noFill/>
                    </a:ln>
                  </pic:spPr>
                </pic:pic>
              </a:graphicData>
            </a:graphic>
          </wp:inline>
        </w:drawing>
      </w:r>
    </w:p>
    <w:p w14:paraId="610F9AD7" w14:textId="5C5DB4DA" w:rsidR="004179EC" w:rsidRDefault="000006D6" w:rsidP="000006D6">
      <w:pPr>
        <w:jc w:val="center"/>
      </w:pPr>
      <w:r>
        <w:rPr>
          <w:noProof/>
        </w:rPr>
        <w:drawing>
          <wp:inline distT="0" distB="0" distL="0" distR="0" wp14:anchorId="54E8E06C" wp14:editId="56FFE20A">
            <wp:extent cx="4829175" cy="3205907"/>
            <wp:effectExtent l="0" t="0" r="0" b="0"/>
            <wp:docPr id="1" name="Immagine 1" descr="Potrebbe essere un'immagine raffigurante 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rebbe essere un'immagine raffigurante castel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6154" cy="3223817"/>
                    </a:xfrm>
                    <a:prstGeom prst="rect">
                      <a:avLst/>
                    </a:prstGeom>
                    <a:noFill/>
                    <a:ln>
                      <a:noFill/>
                    </a:ln>
                  </pic:spPr>
                </pic:pic>
              </a:graphicData>
            </a:graphic>
          </wp:inline>
        </w:drawing>
      </w:r>
    </w:p>
    <w:p w14:paraId="333EBBCB" w14:textId="08B716FE" w:rsidR="005016E2" w:rsidRDefault="000006D6">
      <w:r>
        <w:rPr>
          <w:noProof/>
        </w:rPr>
        <w:drawing>
          <wp:inline distT="0" distB="0" distL="0" distR="0" wp14:anchorId="7AEA5B2D" wp14:editId="4ACFBB26">
            <wp:extent cx="2676525" cy="2466975"/>
            <wp:effectExtent l="0" t="0" r="9525" b="9525"/>
            <wp:docPr id="2" name="Immagine 1" descr="Potrebbe essere un contenuto grafico raffigurante mappa e t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rebbe essere un contenuto grafico raffigurante mappa e tes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2466975"/>
                    </a:xfrm>
                    <a:prstGeom prst="rect">
                      <a:avLst/>
                    </a:prstGeom>
                    <a:noFill/>
                    <a:ln>
                      <a:noFill/>
                    </a:ln>
                  </pic:spPr>
                </pic:pic>
              </a:graphicData>
            </a:graphic>
          </wp:inline>
        </w:drawing>
      </w:r>
      <w:r>
        <w:t xml:space="preserve"> </w:t>
      </w:r>
      <w:r>
        <w:rPr>
          <w:noProof/>
        </w:rPr>
        <w:drawing>
          <wp:inline distT="0" distB="0" distL="0" distR="0" wp14:anchorId="3D98A19E" wp14:editId="4FF17293">
            <wp:extent cx="3522767" cy="2454910"/>
            <wp:effectExtent l="0" t="0" r="1905" b="2540"/>
            <wp:docPr id="3" name="Immagine 2"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ssuna descrizione della foto disponib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767" cy="2454910"/>
                    </a:xfrm>
                    <a:prstGeom prst="rect">
                      <a:avLst/>
                    </a:prstGeom>
                    <a:noFill/>
                    <a:ln>
                      <a:noFill/>
                    </a:ln>
                  </pic:spPr>
                </pic:pic>
              </a:graphicData>
            </a:graphic>
          </wp:inline>
        </w:drawing>
      </w:r>
    </w:p>
    <w:p w14:paraId="27B903EC" w14:textId="3AA84E73" w:rsidR="009E7A01" w:rsidRPr="00EA36AB" w:rsidRDefault="005016E2" w:rsidP="00EA36AB">
      <w:pPr>
        <w:shd w:val="clear" w:color="auto" w:fill="FFFFFF"/>
        <w:spacing w:line="360" w:lineRule="auto"/>
        <w:jc w:val="both"/>
        <w:rPr>
          <w:rFonts w:ascii="Candara" w:hAnsi="Candara" w:cs="Arial"/>
          <w:shd w:val="clear" w:color="auto" w:fill="FFFFFF"/>
        </w:rPr>
      </w:pPr>
      <w:r w:rsidRPr="00EA36AB">
        <w:rPr>
          <w:rFonts w:ascii="Candara" w:hAnsi="Candara"/>
        </w:rPr>
        <w:lastRenderedPageBreak/>
        <w:t xml:space="preserve">Ritrovo dei partecipanti presso il deposito bus </w:t>
      </w:r>
      <w:r w:rsidR="0047600C" w:rsidRPr="00EA36AB">
        <w:rPr>
          <w:rFonts w:ascii="Candara" w:hAnsi="Candara"/>
        </w:rPr>
        <w:t>D</w:t>
      </w:r>
      <w:r w:rsidRPr="00EA36AB">
        <w:rPr>
          <w:rFonts w:ascii="Candara" w:hAnsi="Candara"/>
        </w:rPr>
        <w:t xml:space="preserve">e </w:t>
      </w:r>
      <w:r w:rsidR="0047600C" w:rsidRPr="00EA36AB">
        <w:rPr>
          <w:rFonts w:ascii="Candara" w:hAnsi="Candara"/>
        </w:rPr>
        <w:t>M</w:t>
      </w:r>
      <w:r w:rsidRPr="00EA36AB">
        <w:rPr>
          <w:rFonts w:ascii="Candara" w:hAnsi="Candara"/>
        </w:rPr>
        <w:t>aria e partenza</w:t>
      </w:r>
      <w:r w:rsidR="00D31A22">
        <w:rPr>
          <w:rFonts w:ascii="Candara" w:hAnsi="Candara"/>
        </w:rPr>
        <w:t xml:space="preserve"> con nostro accompagnatore</w:t>
      </w:r>
      <w:r w:rsidRPr="00EA36AB">
        <w:rPr>
          <w:rFonts w:ascii="Candara" w:hAnsi="Candara"/>
        </w:rPr>
        <w:t xml:space="preserve"> verso l’aeroporto di Malpensa. Imbarco e volo alla volta di Alicante. All’arrivo un bus privato ci accompagnerà verso il centro città. La guida locale ci aspetterà per una visita guidata di 2h30 per scoprire insieme le meraviglie. </w:t>
      </w:r>
      <w:r w:rsidR="00EA36AB" w:rsidRPr="00EA36AB">
        <w:rPr>
          <w:rFonts w:ascii="Candara" w:hAnsi="Candara" w:cs="Arial"/>
          <w:color w:val="1A2B49"/>
          <w:shd w:val="clear" w:color="auto" w:fill="FFFFFF"/>
        </w:rPr>
        <w:t>Tra le sue spiagge dorate, le rovine storiche in cima alle colline e i vivaci quartieri del centro storico, Alicante è un gioiello della </w:t>
      </w:r>
      <w:hyperlink r:id="rId11" w:tgtFrame="_self" w:history="1">
        <w:r w:rsidR="00EA36AB" w:rsidRPr="00EA36AB">
          <w:rPr>
            <w:rFonts w:ascii="Candara" w:hAnsi="Candara" w:cs="Arial"/>
            <w:color w:val="1A2B49"/>
            <w:u w:val="single"/>
            <w:bdr w:val="none" w:sz="0" w:space="0" w:color="auto" w:frame="1"/>
            <w:shd w:val="clear" w:color="auto" w:fill="FFFFFF"/>
          </w:rPr>
          <w:t>Costa Blanca</w:t>
        </w:r>
      </w:hyperlink>
      <w:r w:rsidR="00EA36AB" w:rsidRPr="00EA36AB">
        <w:rPr>
          <w:rFonts w:ascii="Candara" w:hAnsi="Candara" w:cs="Arial"/>
          <w:color w:val="1A2B49"/>
          <w:shd w:val="clear" w:color="auto" w:fill="FFFFFF"/>
        </w:rPr>
        <w:t> spagnola. Unisce perfettamente la cultura urbana con la bellezza all'aperto e offre tantissime cose da vedere e da fare. Immagina di esplorare il vasto Castello di Santa Bárbara, ammirare la colorata arte di strada nel Barrio de Santa Cruz o visitare una splendida isola dove il viaggio è parte del divertimento.</w:t>
      </w:r>
      <w:r w:rsidR="009E7A01" w:rsidRPr="00EA36AB">
        <w:rPr>
          <w:rFonts w:ascii="Candara" w:eastAsia="Times New Roman" w:hAnsi="Candara" w:cs="Arial"/>
          <w:kern w:val="0"/>
          <w:lang w:eastAsia="it-IT"/>
          <w14:ligatures w14:val="none"/>
        </w:rPr>
        <w:t xml:space="preserve"> </w:t>
      </w:r>
      <w:r w:rsidR="009E7A01" w:rsidRPr="009E7A01">
        <w:rPr>
          <w:rFonts w:ascii="Candara" w:eastAsia="Times New Roman" w:hAnsi="Candara" w:cs="Arial"/>
          <w:kern w:val="0"/>
          <w:lang w:eastAsia="it-IT"/>
          <w14:ligatures w14:val="none"/>
        </w:rPr>
        <w:t>Itinerario a piedi di: Alicante (Alacant) vivace città portuale sulla costa mediterranea spagnola, capoluogo della Costa Blanca. Con</w:t>
      </w:r>
      <w:r w:rsidR="0047600C" w:rsidRPr="00EA36AB">
        <w:rPr>
          <w:rFonts w:ascii="Candara" w:eastAsia="Times New Roman" w:hAnsi="Candara" w:cs="Arial"/>
          <w:kern w:val="0"/>
          <w:lang w:eastAsia="it-IT"/>
          <w14:ligatures w14:val="none"/>
        </w:rPr>
        <w:t xml:space="preserve"> </w:t>
      </w:r>
      <w:r w:rsidR="009E7A01" w:rsidRPr="009E7A01">
        <w:rPr>
          <w:rFonts w:ascii="Candara" w:eastAsia="Times New Roman" w:hAnsi="Candara" w:cs="Arial"/>
          <w:kern w:val="0"/>
          <w:lang w:eastAsia="it-IT"/>
          <w14:ligatures w14:val="none"/>
        </w:rPr>
        <w:t>oltre 300 giorni di sole all'anno, si distingue per il suo clima temperato, le spiagge urbane come il Postiguet, l'imponente Castello di</w:t>
      </w:r>
      <w:r w:rsidR="0047600C" w:rsidRPr="00EA36AB">
        <w:rPr>
          <w:rFonts w:ascii="Candara" w:eastAsia="Times New Roman" w:hAnsi="Candara" w:cs="Arial"/>
          <w:kern w:val="0"/>
          <w:lang w:eastAsia="it-IT"/>
          <w14:ligatures w14:val="none"/>
        </w:rPr>
        <w:t xml:space="preserve"> </w:t>
      </w:r>
      <w:r w:rsidR="009E7A01" w:rsidRPr="009E7A01">
        <w:rPr>
          <w:rFonts w:ascii="Candara" w:eastAsia="Times New Roman" w:hAnsi="Candara" w:cs="Arial"/>
          <w:kern w:val="0"/>
          <w:lang w:eastAsia="it-IT"/>
          <w14:ligatures w14:val="none"/>
        </w:rPr>
        <w:t xml:space="preserve">Santa </w:t>
      </w:r>
      <w:proofErr w:type="spellStart"/>
      <w:r w:rsidR="009E7A01" w:rsidRPr="009E7A01">
        <w:rPr>
          <w:rFonts w:ascii="Candara" w:eastAsia="Times New Roman" w:hAnsi="Candara" w:cs="Arial"/>
          <w:kern w:val="0"/>
          <w:lang w:eastAsia="it-IT"/>
          <w14:ligatures w14:val="none"/>
        </w:rPr>
        <w:t>Bárbara</w:t>
      </w:r>
      <w:proofErr w:type="spellEnd"/>
      <w:r w:rsidR="009E7A01" w:rsidRPr="009E7A01">
        <w:rPr>
          <w:rFonts w:ascii="Candara" w:eastAsia="Times New Roman" w:hAnsi="Candara" w:cs="Arial"/>
          <w:kern w:val="0"/>
          <w:lang w:eastAsia="it-IT"/>
          <w14:ligatures w14:val="none"/>
        </w:rPr>
        <w:t xml:space="preserve"> e il pittoresco quartiere di Santa Cruz. È famosa per le </w:t>
      </w:r>
      <w:proofErr w:type="spellStart"/>
      <w:r w:rsidR="009E7A01" w:rsidRPr="009E7A01">
        <w:rPr>
          <w:rFonts w:ascii="Candara" w:eastAsia="Times New Roman" w:hAnsi="Candara" w:cs="Arial"/>
          <w:kern w:val="0"/>
          <w:lang w:eastAsia="it-IT"/>
          <w14:ligatures w14:val="none"/>
        </w:rPr>
        <w:t>Hogueras</w:t>
      </w:r>
      <w:proofErr w:type="spellEnd"/>
      <w:r w:rsidR="009E7A01" w:rsidRPr="009E7A01">
        <w:rPr>
          <w:rFonts w:ascii="Candara" w:eastAsia="Times New Roman" w:hAnsi="Candara" w:cs="Arial"/>
          <w:kern w:val="0"/>
          <w:lang w:eastAsia="it-IT"/>
          <w14:ligatures w14:val="none"/>
        </w:rPr>
        <w:t xml:space="preserve"> de San Juan e la sua ricca gastronomia a base di riso.</w:t>
      </w:r>
      <w:r w:rsidR="0047600C" w:rsidRPr="00EA36AB">
        <w:rPr>
          <w:rFonts w:ascii="Candara" w:eastAsia="Times New Roman" w:hAnsi="Candara" w:cs="Arial"/>
          <w:kern w:val="0"/>
          <w:lang w:eastAsia="it-IT"/>
          <w14:ligatures w14:val="none"/>
        </w:rPr>
        <w:t xml:space="preserve"> </w:t>
      </w:r>
      <w:r w:rsidR="009E7A01" w:rsidRPr="009E7A01">
        <w:rPr>
          <w:rFonts w:ascii="Candara" w:eastAsia="Times New Roman" w:hAnsi="Candara" w:cs="Arial"/>
          <w:kern w:val="0"/>
          <w:lang w:eastAsia="it-IT"/>
          <w14:ligatures w14:val="none"/>
        </w:rPr>
        <w:t>Durante la visita si percorrerà a piedi il centro storico e i dintorni. Ingressi non inclusi</w:t>
      </w:r>
      <w:r w:rsidR="009B6A17" w:rsidRPr="00EA36AB">
        <w:rPr>
          <w:rFonts w:ascii="Candara" w:eastAsia="Times New Roman" w:hAnsi="Candara" w:cs="Arial"/>
          <w:kern w:val="0"/>
          <w:lang w:eastAsia="it-IT"/>
          <w14:ligatures w14:val="none"/>
        </w:rPr>
        <w:t xml:space="preserve">. A seguire sempre compresa nella giornata </w:t>
      </w:r>
      <w:r w:rsidR="009B6A17" w:rsidRPr="00EA36AB">
        <w:rPr>
          <w:rFonts w:ascii="Candara" w:hAnsi="Candara" w:cs="Arial"/>
          <w:shd w:val="clear" w:color="auto" w:fill="FFFFFF"/>
        </w:rPr>
        <w:t xml:space="preserve">Degustazione del tradizionale torrone </w:t>
      </w:r>
      <w:proofErr w:type="spellStart"/>
      <w:r w:rsidR="009B6A17" w:rsidRPr="00EA36AB">
        <w:rPr>
          <w:rFonts w:ascii="Candara" w:hAnsi="Candara" w:cs="Arial"/>
          <w:shd w:val="clear" w:color="auto" w:fill="FFFFFF"/>
        </w:rPr>
        <w:t>Jijona</w:t>
      </w:r>
      <w:proofErr w:type="spellEnd"/>
      <w:r w:rsidR="009B6A17" w:rsidRPr="00EA36AB">
        <w:rPr>
          <w:rFonts w:ascii="Candara" w:hAnsi="Candara" w:cs="Arial"/>
          <w:shd w:val="clear" w:color="auto" w:fill="FFFFFF"/>
        </w:rPr>
        <w:t xml:space="preserve">, due tipologie di torrone, morbido e duro (2pz) in negozio. Tempo libero e a seguire trasferimento sempre con navetta privata alla volta dell’aeroporto di Alicante per il rientro in volo su </w:t>
      </w:r>
      <w:proofErr w:type="gramStart"/>
      <w:r w:rsidR="009B6A17" w:rsidRPr="00EA36AB">
        <w:rPr>
          <w:rFonts w:ascii="Candara" w:hAnsi="Candara" w:cs="Arial"/>
          <w:shd w:val="clear" w:color="auto" w:fill="FFFFFF"/>
        </w:rPr>
        <w:t>Malpensa .</w:t>
      </w:r>
      <w:proofErr w:type="gramEnd"/>
      <w:r w:rsidR="009B6A17" w:rsidRPr="00EA36AB">
        <w:rPr>
          <w:rFonts w:ascii="Candara" w:hAnsi="Candara" w:cs="Arial"/>
          <w:shd w:val="clear" w:color="auto" w:fill="FFFFFF"/>
        </w:rPr>
        <w:t xml:space="preserve"> Giunti a Malpensa il bus de </w:t>
      </w:r>
      <w:proofErr w:type="spellStart"/>
      <w:r w:rsidR="009B6A17" w:rsidRPr="00EA36AB">
        <w:rPr>
          <w:rFonts w:ascii="Candara" w:hAnsi="Candara" w:cs="Arial"/>
          <w:shd w:val="clear" w:color="auto" w:fill="FFFFFF"/>
        </w:rPr>
        <w:t>maria</w:t>
      </w:r>
      <w:proofErr w:type="spellEnd"/>
      <w:r w:rsidR="009B6A17" w:rsidRPr="00EA36AB">
        <w:rPr>
          <w:rFonts w:ascii="Candara" w:hAnsi="Candara" w:cs="Arial"/>
          <w:shd w:val="clear" w:color="auto" w:fill="FFFFFF"/>
        </w:rPr>
        <w:t xml:space="preserve"> vi accompagnerà al nostro deposito. </w:t>
      </w:r>
    </w:p>
    <w:p w14:paraId="44CD2EAF" w14:textId="6163EAF6" w:rsidR="009B6A17" w:rsidRPr="000E71A7" w:rsidRDefault="009B6A17" w:rsidP="00EA36AB">
      <w:pPr>
        <w:shd w:val="clear" w:color="auto" w:fill="FFFFFF"/>
        <w:spacing w:line="360" w:lineRule="auto"/>
        <w:jc w:val="center"/>
        <w:rPr>
          <w:rFonts w:ascii="Candara" w:hAnsi="Candara" w:cs="Arial"/>
          <w:sz w:val="28"/>
          <w:szCs w:val="28"/>
          <w:highlight w:val="yellow"/>
          <w:shd w:val="clear" w:color="auto" w:fill="FFFFFF"/>
        </w:rPr>
      </w:pPr>
      <w:r w:rsidRPr="000E71A7">
        <w:rPr>
          <w:rFonts w:ascii="Candara" w:hAnsi="Candara" w:cs="Arial"/>
          <w:sz w:val="28"/>
          <w:szCs w:val="28"/>
          <w:highlight w:val="yellow"/>
          <w:shd w:val="clear" w:color="auto" w:fill="FFFFFF"/>
        </w:rPr>
        <w:t>LA QUOTA DI PARTECIPAZIONE CON UN MINIMO DI 15 PERSONE è di euro</w:t>
      </w:r>
      <w:r w:rsidR="00AB394C" w:rsidRPr="000E71A7">
        <w:rPr>
          <w:rFonts w:ascii="Candara" w:hAnsi="Candara" w:cs="Arial"/>
          <w:sz w:val="28"/>
          <w:szCs w:val="28"/>
          <w:highlight w:val="yellow"/>
          <w:shd w:val="clear" w:color="auto" w:fill="FFFFFF"/>
        </w:rPr>
        <w:t xml:space="preserve"> 110.00</w:t>
      </w:r>
    </w:p>
    <w:p w14:paraId="4E786857" w14:textId="610C852F" w:rsidR="009B6A17" w:rsidRPr="00EC5C12" w:rsidRDefault="009B6A17" w:rsidP="00EA36AB">
      <w:pPr>
        <w:shd w:val="clear" w:color="auto" w:fill="FFFFFF"/>
        <w:spacing w:line="360" w:lineRule="auto"/>
        <w:jc w:val="center"/>
        <w:rPr>
          <w:rFonts w:ascii="Candara" w:hAnsi="Candara" w:cs="Arial"/>
          <w:sz w:val="28"/>
          <w:szCs w:val="28"/>
          <w:shd w:val="clear" w:color="auto" w:fill="FFFFFF"/>
        </w:rPr>
      </w:pPr>
      <w:r w:rsidRPr="000E71A7">
        <w:rPr>
          <w:rFonts w:ascii="Candara" w:hAnsi="Candara" w:cs="Arial"/>
          <w:sz w:val="28"/>
          <w:szCs w:val="28"/>
          <w:highlight w:val="yellow"/>
          <w:shd w:val="clear" w:color="auto" w:fill="FFFFFF"/>
        </w:rPr>
        <w:t>LA QUOTA DI PARTECIPAZIONE CON UN MINIMO DI 20 PERSONE è di euro</w:t>
      </w:r>
      <w:r w:rsidR="00AB394C" w:rsidRPr="000E71A7">
        <w:rPr>
          <w:rFonts w:ascii="Candara" w:hAnsi="Candara" w:cs="Arial"/>
          <w:sz w:val="28"/>
          <w:szCs w:val="28"/>
          <w:highlight w:val="yellow"/>
          <w:shd w:val="clear" w:color="auto" w:fill="FFFFFF"/>
        </w:rPr>
        <w:t xml:space="preserve"> 88.00</w:t>
      </w:r>
    </w:p>
    <w:p w14:paraId="4593855E" w14:textId="290F7EA1" w:rsidR="009B6A17" w:rsidRPr="00EA36AB" w:rsidRDefault="009B6A17" w:rsidP="00EA36AB">
      <w:pPr>
        <w:shd w:val="clear" w:color="auto" w:fill="FFFFFF"/>
        <w:spacing w:line="360" w:lineRule="auto"/>
        <w:jc w:val="both"/>
        <w:rPr>
          <w:rFonts w:ascii="Candara" w:hAnsi="Candara" w:cs="Arial"/>
          <w:shd w:val="clear" w:color="auto" w:fill="FFFFFF"/>
        </w:rPr>
      </w:pPr>
      <w:r w:rsidRPr="00EA36AB">
        <w:rPr>
          <w:rFonts w:ascii="Candara" w:hAnsi="Candara" w:cs="Arial"/>
          <w:shd w:val="clear" w:color="auto" w:fill="FFFFFF"/>
        </w:rPr>
        <w:t xml:space="preserve">LA quota comprende: Viaggio in bus da e per l’aeroporto di Malpensa, accompagnatore, visita guidata di circa 2h30 minuti ad </w:t>
      </w:r>
      <w:r w:rsidR="006C7A7E">
        <w:rPr>
          <w:rFonts w:ascii="Candara" w:hAnsi="Candara" w:cs="Arial"/>
          <w:shd w:val="clear" w:color="auto" w:fill="FFFFFF"/>
        </w:rPr>
        <w:t>A</w:t>
      </w:r>
      <w:r w:rsidRPr="00EA36AB">
        <w:rPr>
          <w:rFonts w:ascii="Candara" w:hAnsi="Candara" w:cs="Arial"/>
          <w:shd w:val="clear" w:color="auto" w:fill="FFFFFF"/>
        </w:rPr>
        <w:t xml:space="preserve">licante, Navetta privata in loco da e per la città di Alicante, degustazione del tipico Torrone. </w:t>
      </w:r>
    </w:p>
    <w:p w14:paraId="7E69F6CB" w14:textId="159CD813" w:rsidR="009B6A17" w:rsidRDefault="00A7118D" w:rsidP="00A7118D">
      <w:pPr>
        <w:shd w:val="clear" w:color="auto" w:fill="FFFFFF"/>
        <w:spacing w:line="360" w:lineRule="auto"/>
        <w:jc w:val="center"/>
        <w:rPr>
          <w:rFonts w:ascii="Candara" w:hAnsi="Candara" w:cs="Arial"/>
          <w:shd w:val="clear" w:color="auto" w:fill="FFFFFF"/>
        </w:rPr>
      </w:pPr>
      <w:r>
        <w:rPr>
          <w:noProof/>
        </w:rPr>
        <w:drawing>
          <wp:inline distT="0" distB="0" distL="0" distR="0" wp14:anchorId="3D1A14CA" wp14:editId="1DE41108">
            <wp:extent cx="5795712" cy="3200400"/>
            <wp:effectExtent l="0" t="0" r="0" b="0"/>
            <wp:docPr id="673729890" name="Immagine 673729890" descr="Alicante Spagna: cosa vedere oltre spiagge e mare | Guida Dove Via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cante Spagna: cosa vedere oltre spiagge e mare | Guida Dove Viagg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4580" cy="3227385"/>
                    </a:xfrm>
                    <a:prstGeom prst="rect">
                      <a:avLst/>
                    </a:prstGeom>
                    <a:noFill/>
                    <a:ln>
                      <a:noFill/>
                    </a:ln>
                  </pic:spPr>
                </pic:pic>
              </a:graphicData>
            </a:graphic>
          </wp:inline>
        </w:drawing>
      </w:r>
    </w:p>
    <w:p w14:paraId="1647F73E" w14:textId="3AAAF43F" w:rsidR="00DF2399" w:rsidRPr="00482C68" w:rsidRDefault="00DF2399" w:rsidP="00A7118D">
      <w:pPr>
        <w:shd w:val="clear" w:color="auto" w:fill="FFFFFF"/>
        <w:spacing w:line="360" w:lineRule="auto"/>
        <w:jc w:val="center"/>
        <w:rPr>
          <w:rFonts w:ascii="Candara" w:hAnsi="Candara" w:cs="Arial"/>
          <w:sz w:val="28"/>
          <w:szCs w:val="28"/>
          <w:shd w:val="clear" w:color="auto" w:fill="FFFFFF"/>
        </w:rPr>
      </w:pPr>
      <w:r w:rsidRPr="000E71A7">
        <w:rPr>
          <w:rFonts w:ascii="Candara" w:hAnsi="Candara" w:cs="Arial"/>
          <w:sz w:val="28"/>
          <w:szCs w:val="28"/>
          <w:highlight w:val="yellow"/>
          <w:shd w:val="clear" w:color="auto" w:fill="FFFFFF"/>
        </w:rPr>
        <w:t>OPERATIVO VOLI DA ACQUISTARE A PARTE / VOLI CONSIGLIATI</w:t>
      </w:r>
    </w:p>
    <w:p w14:paraId="0FEF3189" w14:textId="11BE4804" w:rsidR="00DF2399" w:rsidRPr="00482C68" w:rsidRDefault="00DF2399" w:rsidP="00A7118D">
      <w:pPr>
        <w:shd w:val="clear" w:color="auto" w:fill="FFFFFF"/>
        <w:spacing w:line="360" w:lineRule="auto"/>
        <w:jc w:val="center"/>
        <w:rPr>
          <w:rFonts w:ascii="Candara" w:hAnsi="Candara" w:cs="Arial"/>
          <w:shd w:val="clear" w:color="auto" w:fill="FFFFFF"/>
        </w:rPr>
      </w:pPr>
      <w:r w:rsidRPr="00B5336D">
        <w:rPr>
          <w:rFonts w:ascii="Candara" w:hAnsi="Candara" w:cs="Arial"/>
          <w:b/>
          <w:bCs/>
          <w:shd w:val="clear" w:color="auto" w:fill="FFFFFF"/>
        </w:rPr>
        <w:t>PARTENZA</w:t>
      </w:r>
      <w:r w:rsidRPr="00482C68">
        <w:rPr>
          <w:rFonts w:ascii="Candara" w:hAnsi="Candara" w:cs="Arial"/>
          <w:shd w:val="clear" w:color="auto" w:fill="FFFFFF"/>
        </w:rPr>
        <w:t xml:space="preserve"> </w:t>
      </w:r>
      <w:r w:rsidR="00DA6EE1" w:rsidRPr="00482C68">
        <w:rPr>
          <w:rFonts w:ascii="Candara" w:hAnsi="Candara" w:cs="Arial"/>
          <w:shd w:val="clear" w:color="auto" w:fill="FFFFFF"/>
        </w:rPr>
        <w:t xml:space="preserve">MALPENSA </w:t>
      </w:r>
      <w:r w:rsidRPr="00482C68">
        <w:rPr>
          <w:rFonts w:ascii="Candara" w:hAnsi="Candara" w:cs="Arial"/>
          <w:shd w:val="clear" w:color="auto" w:fill="FFFFFF"/>
        </w:rPr>
        <w:t>H 6.20 –</w:t>
      </w:r>
      <w:r w:rsidR="00DA6EE1" w:rsidRPr="00482C68">
        <w:rPr>
          <w:rFonts w:ascii="Candara" w:hAnsi="Candara" w:cs="Arial"/>
          <w:shd w:val="clear" w:color="auto" w:fill="FFFFFF"/>
        </w:rPr>
        <w:t>ALICANTE</w:t>
      </w:r>
      <w:r w:rsidRPr="00482C68">
        <w:rPr>
          <w:rFonts w:ascii="Candara" w:hAnsi="Candara" w:cs="Arial"/>
          <w:shd w:val="clear" w:color="auto" w:fill="FFFFFF"/>
        </w:rPr>
        <w:t xml:space="preserve"> 8.25            </w:t>
      </w:r>
      <w:r w:rsidRPr="00B5336D">
        <w:rPr>
          <w:rFonts w:ascii="Candara" w:hAnsi="Candara" w:cs="Arial"/>
          <w:b/>
          <w:bCs/>
          <w:shd w:val="clear" w:color="auto" w:fill="FFFFFF"/>
        </w:rPr>
        <w:t xml:space="preserve"> RIENTRO</w:t>
      </w:r>
      <w:r w:rsidR="00DA6EE1" w:rsidRPr="00482C68">
        <w:rPr>
          <w:rFonts w:ascii="Candara" w:hAnsi="Candara" w:cs="Arial"/>
          <w:shd w:val="clear" w:color="auto" w:fill="FFFFFF"/>
        </w:rPr>
        <w:t xml:space="preserve"> ALICANTE</w:t>
      </w:r>
      <w:r w:rsidRPr="00482C68">
        <w:rPr>
          <w:rFonts w:ascii="Candara" w:hAnsi="Candara" w:cs="Arial"/>
          <w:shd w:val="clear" w:color="auto" w:fill="FFFFFF"/>
        </w:rPr>
        <w:t xml:space="preserve"> 22.40-</w:t>
      </w:r>
      <w:r w:rsidR="00DA6EE1" w:rsidRPr="00482C68">
        <w:rPr>
          <w:rFonts w:ascii="Candara" w:hAnsi="Candara" w:cs="Arial"/>
          <w:shd w:val="clear" w:color="auto" w:fill="FFFFFF"/>
        </w:rPr>
        <w:t xml:space="preserve"> MALPENSA </w:t>
      </w:r>
      <w:r w:rsidRPr="00482C68">
        <w:rPr>
          <w:rFonts w:ascii="Candara" w:hAnsi="Candara" w:cs="Arial"/>
          <w:shd w:val="clear" w:color="auto" w:fill="FFFFFF"/>
        </w:rPr>
        <w:t>00.45</w:t>
      </w:r>
    </w:p>
    <w:p w14:paraId="13F23A62" w14:textId="09C7E421" w:rsidR="00A55DDF" w:rsidRPr="00482C68" w:rsidRDefault="00A55DDF" w:rsidP="00A55DDF">
      <w:pPr>
        <w:jc w:val="both"/>
        <w:rPr>
          <w:rFonts w:ascii="Candara" w:hAnsi="Candara" w:cstheme="majorHAnsi"/>
          <w:shd w:val="clear" w:color="auto" w:fill="FFFFFF"/>
        </w:rPr>
      </w:pPr>
      <w:r w:rsidRPr="00482C68">
        <w:rPr>
          <w:rFonts w:ascii="Candara" w:hAnsi="Candara" w:cstheme="majorHAnsi"/>
          <w:b/>
          <w:shd w:val="clear" w:color="auto" w:fill="FFFFFF"/>
        </w:rPr>
        <w:lastRenderedPageBreak/>
        <w:t xml:space="preserve">VOLO AEREO ANDATA E RITORNO LOW </w:t>
      </w:r>
      <w:proofErr w:type="gramStart"/>
      <w:r w:rsidRPr="00482C68">
        <w:rPr>
          <w:rFonts w:ascii="Candara" w:hAnsi="Candara" w:cstheme="majorHAnsi"/>
          <w:b/>
          <w:shd w:val="clear" w:color="auto" w:fill="FFFFFF"/>
        </w:rPr>
        <w:t xml:space="preserve">COST:  </w:t>
      </w:r>
      <w:r w:rsidRPr="00482C68">
        <w:rPr>
          <w:rFonts w:ascii="Candara" w:hAnsi="Candara" w:cstheme="majorHAnsi"/>
          <w:shd w:val="clear" w:color="auto" w:fill="FFFFFF"/>
        </w:rPr>
        <w:t>da</w:t>
      </w:r>
      <w:proofErr w:type="gramEnd"/>
      <w:r w:rsidRPr="00482C68">
        <w:rPr>
          <w:rFonts w:ascii="Candara" w:hAnsi="Candara" w:cstheme="majorHAnsi"/>
          <w:shd w:val="clear" w:color="auto" w:fill="FFFFFF"/>
        </w:rPr>
        <w:t xml:space="preserve"> quotare al momento dell’iscrizione, con o senza </w:t>
      </w:r>
      <w:proofErr w:type="gramStart"/>
      <w:r w:rsidRPr="00482C68">
        <w:rPr>
          <w:rFonts w:ascii="Candara" w:hAnsi="Candara" w:cstheme="majorHAnsi"/>
          <w:shd w:val="clear" w:color="auto" w:fill="FFFFFF"/>
        </w:rPr>
        <w:t>bagaglio  a</w:t>
      </w:r>
      <w:proofErr w:type="gramEnd"/>
      <w:r w:rsidRPr="00482C68">
        <w:rPr>
          <w:rFonts w:ascii="Candara" w:hAnsi="Candara" w:cstheme="majorHAnsi"/>
          <w:shd w:val="clear" w:color="auto" w:fill="FFFFFF"/>
        </w:rPr>
        <w:t xml:space="preserve"> mano da definire in base alla tariffa aerea giornaliera della </w:t>
      </w:r>
      <w:proofErr w:type="gramStart"/>
      <w:r w:rsidRPr="00482C68">
        <w:rPr>
          <w:rFonts w:ascii="Candara" w:hAnsi="Candara" w:cstheme="majorHAnsi"/>
          <w:shd w:val="clear" w:color="auto" w:fill="FFFFFF"/>
        </w:rPr>
        <w:t>tratta  (</w:t>
      </w:r>
      <w:proofErr w:type="gramEnd"/>
      <w:r w:rsidRPr="00482C68">
        <w:rPr>
          <w:rFonts w:ascii="Candara" w:hAnsi="Candara" w:cstheme="majorHAnsi"/>
          <w:shd w:val="clear" w:color="auto" w:fill="FFFFFF"/>
        </w:rPr>
        <w:t xml:space="preserve">documenti necessari per il viaggio: carta di identità in corso di validità e validi per l’espatrio con almeno </w:t>
      </w:r>
      <w:proofErr w:type="gramStart"/>
      <w:r w:rsidRPr="00482C68">
        <w:rPr>
          <w:rFonts w:ascii="Candara" w:hAnsi="Candara" w:cstheme="majorHAnsi"/>
          <w:shd w:val="clear" w:color="auto" w:fill="FFFFFF"/>
        </w:rPr>
        <w:t>6</w:t>
      </w:r>
      <w:proofErr w:type="gramEnd"/>
      <w:r w:rsidRPr="00482C68">
        <w:rPr>
          <w:rFonts w:ascii="Candara" w:hAnsi="Candara" w:cstheme="majorHAnsi"/>
          <w:shd w:val="clear" w:color="auto" w:fill="FFFFFF"/>
        </w:rPr>
        <w:t xml:space="preserve"> mesi di scadenza residua-)</w:t>
      </w:r>
    </w:p>
    <w:p w14:paraId="4EB673E1" w14:textId="71C1995C" w:rsidR="00A55DDF" w:rsidRPr="00482C68" w:rsidRDefault="00A55DDF" w:rsidP="00A55DDF">
      <w:pPr>
        <w:spacing w:line="240" w:lineRule="auto"/>
        <w:jc w:val="both"/>
        <w:rPr>
          <w:rFonts w:ascii="Candara" w:hAnsi="Candara" w:cstheme="majorHAnsi"/>
          <w:b/>
        </w:rPr>
      </w:pPr>
      <w:r w:rsidRPr="00482C68">
        <w:rPr>
          <w:rFonts w:ascii="Candara" w:hAnsi="Candara" w:cstheme="majorHAnsi"/>
          <w:b/>
        </w:rPr>
        <w:t xml:space="preserve">NOTA BENE: </w:t>
      </w:r>
      <w:r w:rsidRPr="00482C68">
        <w:rPr>
          <w:rFonts w:ascii="Candara" w:hAnsi="Candara" w:cstheme="majorHAnsi"/>
        </w:rPr>
        <w:t xml:space="preserve">Per la prenotazione del viaggio: occorrerà saldare i biglietti aerei andata e ritorno al momento della conferma + versamento di un acconto di euro 30.00 relativo alla giornata. Al momento dell’iscrizione verrà richiesta anche una copia del documento di identità </w:t>
      </w:r>
    </w:p>
    <w:p w14:paraId="48885402" w14:textId="77777777" w:rsidR="00A55DDF" w:rsidRPr="00482C68" w:rsidRDefault="00A55DDF" w:rsidP="00A55DDF">
      <w:pPr>
        <w:spacing w:line="240" w:lineRule="auto"/>
        <w:jc w:val="both"/>
        <w:rPr>
          <w:rFonts w:ascii="Candara" w:hAnsi="Candara" w:cstheme="majorHAnsi"/>
        </w:rPr>
      </w:pPr>
      <w:r w:rsidRPr="00482C68">
        <w:rPr>
          <w:rFonts w:ascii="Candara" w:hAnsi="Candara" w:cstheme="majorHAnsi"/>
          <w:b/>
        </w:rPr>
        <w:t>In caso di rinuncia (e di non stipulazione dell’assicurazione facoltativa annullamento)</w:t>
      </w:r>
      <w:r w:rsidRPr="00482C68">
        <w:rPr>
          <w:rFonts w:ascii="Candara" w:hAnsi="Candara" w:cstheme="majorHAnsi"/>
        </w:rPr>
        <w:t xml:space="preserve"> verrà trattenuta la quota del volo aereo (andata e ritorno – trattasi di voli low cost). La quota di acconto per il tour invece verrà restituita per annullamenti avvenuti ad almeno 30 gg lavorativi prima della partenza.</w:t>
      </w:r>
    </w:p>
    <w:p w14:paraId="310B9F54" w14:textId="77777777" w:rsidR="00A55DDF" w:rsidRPr="00482C68" w:rsidRDefault="00A55DDF" w:rsidP="00A55DDF">
      <w:pPr>
        <w:spacing w:line="240" w:lineRule="auto"/>
        <w:jc w:val="center"/>
        <w:rPr>
          <w:rFonts w:ascii="Candara" w:eastAsia="Calibri" w:hAnsi="Candara"/>
          <w:bCs/>
          <w:u w:val="single"/>
        </w:rPr>
      </w:pPr>
      <w:r w:rsidRPr="000E71A7">
        <w:rPr>
          <w:rFonts w:ascii="Candara" w:eastAsia="Calibri" w:hAnsi="Candara"/>
          <w:bCs/>
          <w:highlight w:val="yellow"/>
          <w:u w:val="single"/>
        </w:rPr>
        <w:t>DETTAGLI PER CANCELLAZIONE DEL PACCHETTO SENZA STIPULAZIONE DI ASSICURAZIONE INTEGRATIVA ANNULLAMENTO SULLA QUOTA TOUR:</w:t>
      </w:r>
    </w:p>
    <w:p w14:paraId="25EC21C0" w14:textId="77777777" w:rsidR="00A55DDF" w:rsidRPr="00482C68" w:rsidRDefault="00A55DDF" w:rsidP="00A55DDF">
      <w:pPr>
        <w:numPr>
          <w:ilvl w:val="0"/>
          <w:numId w:val="1"/>
        </w:numPr>
        <w:spacing w:line="240" w:lineRule="auto"/>
        <w:contextualSpacing/>
        <w:jc w:val="center"/>
        <w:rPr>
          <w:rFonts w:ascii="Candara" w:eastAsia="Calibri" w:hAnsi="Candara"/>
        </w:rPr>
      </w:pPr>
      <w:r w:rsidRPr="00482C68">
        <w:rPr>
          <w:rFonts w:ascii="Candara" w:eastAsia="Calibri" w:hAnsi="Candara"/>
        </w:rPr>
        <w:t>Per cancellazioni entro 30 giorni lavorativi prima della partenza: nessuna penale</w:t>
      </w:r>
    </w:p>
    <w:p w14:paraId="6ED77A1F" w14:textId="77777777" w:rsidR="00A55DDF" w:rsidRPr="00482C68" w:rsidRDefault="00A55DDF" w:rsidP="00A55DDF">
      <w:pPr>
        <w:numPr>
          <w:ilvl w:val="0"/>
          <w:numId w:val="1"/>
        </w:numPr>
        <w:spacing w:line="240" w:lineRule="auto"/>
        <w:contextualSpacing/>
        <w:jc w:val="center"/>
        <w:rPr>
          <w:rFonts w:ascii="Candara" w:eastAsia="Calibri" w:hAnsi="Candara"/>
        </w:rPr>
      </w:pPr>
      <w:r w:rsidRPr="00482C68">
        <w:rPr>
          <w:rFonts w:ascii="Candara" w:eastAsia="Calibri" w:hAnsi="Candara"/>
        </w:rPr>
        <w:t>Per cancellazioni tra 29-10 gg lavorativi prima della partenza: penale del 50%</w:t>
      </w:r>
    </w:p>
    <w:p w14:paraId="5B74DA04" w14:textId="77777777" w:rsidR="00A55DDF" w:rsidRPr="00482C68" w:rsidRDefault="00A55DDF" w:rsidP="00A55DDF">
      <w:pPr>
        <w:numPr>
          <w:ilvl w:val="0"/>
          <w:numId w:val="1"/>
        </w:numPr>
        <w:spacing w:line="240" w:lineRule="auto"/>
        <w:contextualSpacing/>
        <w:jc w:val="center"/>
        <w:rPr>
          <w:rFonts w:ascii="Candara" w:eastAsia="Calibri" w:hAnsi="Candara"/>
        </w:rPr>
      </w:pPr>
      <w:r w:rsidRPr="00482C68">
        <w:rPr>
          <w:rFonts w:ascii="Candara" w:eastAsia="Calibri" w:hAnsi="Candara"/>
        </w:rPr>
        <w:t>Per cancellazioni a 10 gg lavorativi prima della partenza: penale del 100%</w:t>
      </w:r>
    </w:p>
    <w:p w14:paraId="2CDCB4E1" w14:textId="77777777" w:rsidR="00A55DDF" w:rsidRPr="00482C68" w:rsidRDefault="00A55DDF" w:rsidP="00A55DDF">
      <w:pPr>
        <w:numPr>
          <w:ilvl w:val="0"/>
          <w:numId w:val="1"/>
        </w:numPr>
        <w:spacing w:line="240" w:lineRule="auto"/>
        <w:contextualSpacing/>
        <w:jc w:val="center"/>
        <w:rPr>
          <w:rFonts w:ascii="Candara" w:eastAsia="Calibri" w:hAnsi="Candara"/>
        </w:rPr>
      </w:pPr>
      <w:r w:rsidRPr="00482C68">
        <w:rPr>
          <w:rFonts w:ascii="Candara" w:eastAsia="Calibri" w:hAnsi="Candara"/>
        </w:rPr>
        <w:t>SONO POSSIBILI A PAGAMENTO VARIAZIONI DI NOME PER I VOLI</w:t>
      </w:r>
    </w:p>
    <w:p w14:paraId="2A13E505" w14:textId="77777777" w:rsidR="00A55DDF" w:rsidRPr="00482C68" w:rsidRDefault="00A55DDF" w:rsidP="00A55DDF">
      <w:pPr>
        <w:spacing w:after="0" w:line="240" w:lineRule="auto"/>
        <w:ind w:left="720"/>
        <w:contextualSpacing/>
        <w:rPr>
          <w:rFonts w:ascii="Candara" w:eastAsia="Calibri" w:hAnsi="Candara"/>
        </w:rPr>
      </w:pPr>
    </w:p>
    <w:p w14:paraId="5845BD04" w14:textId="77777777" w:rsidR="00A55DDF" w:rsidRPr="00482C68" w:rsidRDefault="00A55DDF" w:rsidP="00A55DDF">
      <w:pPr>
        <w:contextualSpacing/>
        <w:jc w:val="center"/>
        <w:rPr>
          <w:rFonts w:ascii="Candara" w:eastAsia="Calibri" w:hAnsi="Candara"/>
          <w:b/>
        </w:rPr>
      </w:pPr>
      <w:r w:rsidRPr="00482C68">
        <w:rPr>
          <w:rFonts w:ascii="Candara" w:eastAsia="Calibri" w:hAnsi="Candara"/>
          <w:b/>
        </w:rPr>
        <w:t>NOTE IMPORTANTI</w:t>
      </w:r>
    </w:p>
    <w:p w14:paraId="0671383F" w14:textId="4A92A9CF" w:rsidR="00A55DDF" w:rsidRDefault="00A55DDF" w:rsidP="00A55DDF">
      <w:pPr>
        <w:contextualSpacing/>
        <w:jc w:val="both"/>
        <w:rPr>
          <w:rFonts w:ascii="Candara" w:eastAsia="Calibri" w:hAnsi="Candara"/>
        </w:rPr>
      </w:pPr>
      <w:r w:rsidRPr="00482C68">
        <w:rPr>
          <w:rFonts w:ascii="Candara" w:eastAsia="Calibri" w:hAnsi="Candara"/>
        </w:rPr>
        <w:t xml:space="preserve">*PER MOTIVI ORGANIZZATIVI IL TOUR POTREBBE SUBIRE VARIAZIONI, MANTENENDO INALTERATO IL CONTENUTO DI VISITE E SERVIZI. </w:t>
      </w:r>
    </w:p>
    <w:p w14:paraId="4FC1A2B7" w14:textId="77777777" w:rsidR="00D31A22" w:rsidRPr="00482C68" w:rsidRDefault="00D31A22" w:rsidP="00A55DDF">
      <w:pPr>
        <w:contextualSpacing/>
        <w:jc w:val="both"/>
        <w:rPr>
          <w:rFonts w:ascii="Candara" w:eastAsia="Calibri" w:hAnsi="Candara"/>
        </w:rPr>
      </w:pPr>
    </w:p>
    <w:p w14:paraId="40876AAE" w14:textId="77777777" w:rsidR="00A55DDF" w:rsidRDefault="00A55DDF" w:rsidP="00A55DDF">
      <w:pPr>
        <w:contextualSpacing/>
        <w:jc w:val="both"/>
        <w:rPr>
          <w:rFonts w:ascii="Candara" w:eastAsia="Calibri" w:hAnsi="Candara"/>
        </w:rPr>
      </w:pPr>
      <w:r w:rsidRPr="00482C68">
        <w:rPr>
          <w:rFonts w:ascii="Candara" w:eastAsia="Calibri" w:hAnsi="Candara"/>
        </w:rPr>
        <w:t xml:space="preserve">* PER CHI VOLESSE </w:t>
      </w:r>
      <w:proofErr w:type="gramStart"/>
      <w:r w:rsidRPr="00482C68">
        <w:rPr>
          <w:rFonts w:ascii="Candara" w:eastAsia="Calibri" w:hAnsi="Candara"/>
        </w:rPr>
        <w:t>E’</w:t>
      </w:r>
      <w:proofErr w:type="gramEnd"/>
      <w:r w:rsidRPr="00482C68">
        <w:rPr>
          <w:rFonts w:ascii="Candara" w:eastAsia="Calibri" w:hAnsi="Candara"/>
        </w:rPr>
        <w:t xml:space="preserve"> POSSIBILE STIPULARE UN’ASSICURAZIONE INTEGRATIVA ANNULLAMENTO (DA QUOTARSI AL MOMENTO DELLA CONFERMA) CHE PROTEGGERA’ IL CLIENTE DA EVENTUALI RINUNCE SU TUTTA LA QUOTA PACCHETTO. I MOTIVI DELL’ANNULLAMENTO DEVONO ESSERE GIUSTIFICABILI E DOCUMENTABILI.  QUESTA ASSICURAZIONE VA STIPULATA AL MOMENTO DELLA CONFERMA DEL VIAGGIO (NON A POSTERIORI) E L’EVENTUALE RINUNCIA AL VIAGGIO DEVE ESSERE COMUNICATA IN MANIERA SCRITTA ENTRO 5 GIORNI DAL MANIFESTARSI DELL’EVENTO STESSO CHE IMPEDISCE l’EFFETTUAZIONE DEL TOUR- VEDERE LE CONDIZIONI DI QUESTA POLIZZA SU NOSTRO SITO   </w:t>
      </w:r>
    </w:p>
    <w:p w14:paraId="7C30A499" w14:textId="77777777" w:rsidR="00482C68" w:rsidRPr="00482C68" w:rsidRDefault="00482C68" w:rsidP="00A55DDF">
      <w:pPr>
        <w:contextualSpacing/>
        <w:jc w:val="both"/>
        <w:rPr>
          <w:rFonts w:ascii="Candara" w:eastAsia="Calibri" w:hAnsi="Candara"/>
        </w:rPr>
      </w:pPr>
    </w:p>
    <w:p w14:paraId="17E3F68F" w14:textId="46996347" w:rsidR="00A55DDF" w:rsidRDefault="00482C68" w:rsidP="007420E3">
      <w:pPr>
        <w:shd w:val="clear" w:color="auto" w:fill="FFFFFF"/>
        <w:spacing w:line="360" w:lineRule="auto"/>
        <w:jc w:val="center"/>
        <w:rPr>
          <w:rFonts w:ascii="Candara" w:hAnsi="Candara" w:cs="Arial"/>
          <w:shd w:val="clear" w:color="auto" w:fill="FFFFFF"/>
        </w:rPr>
      </w:pPr>
      <w:r>
        <w:rPr>
          <w:noProof/>
        </w:rPr>
        <w:drawing>
          <wp:inline distT="0" distB="0" distL="0" distR="0" wp14:anchorId="35761EEC" wp14:editId="362CF693">
            <wp:extent cx="1691005" cy="1691005"/>
            <wp:effectExtent l="0" t="0" r="4445" b="4445"/>
            <wp:docPr id="624960894" name="Immagine 1" descr="10 motivi per cui Alicante è il posto migliore in cui vivere in Sp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motivi per cui Alicante è il posto migliore in cui vivere in Spag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1005" cy="1691005"/>
                    </a:xfrm>
                    <a:prstGeom prst="rect">
                      <a:avLst/>
                    </a:prstGeom>
                    <a:noFill/>
                    <a:ln>
                      <a:noFill/>
                    </a:ln>
                  </pic:spPr>
                </pic:pic>
              </a:graphicData>
            </a:graphic>
          </wp:inline>
        </w:drawing>
      </w:r>
      <w:r w:rsidR="007420E3">
        <w:rPr>
          <w:rFonts w:ascii="Candara" w:hAnsi="Candara" w:cs="Arial"/>
          <w:shd w:val="clear" w:color="auto" w:fill="FFFFFF"/>
        </w:rPr>
        <w:t xml:space="preserve"> </w:t>
      </w:r>
      <w:r w:rsidR="007420E3">
        <w:rPr>
          <w:noProof/>
        </w:rPr>
        <w:drawing>
          <wp:inline distT="0" distB="0" distL="0" distR="0" wp14:anchorId="28FDBA89" wp14:editId="6830D069">
            <wp:extent cx="3467100" cy="1733551"/>
            <wp:effectExtent l="0" t="0" r="0" b="0"/>
            <wp:docPr id="4" name="Immagine 2" descr="Nel cuore di Alicante: le migliori tappe per ogni appassionato di via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 cuore di Alicante: le migliori tappe per ogni appassionato di viagg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754" cy="1738378"/>
                    </a:xfrm>
                    <a:prstGeom prst="rect">
                      <a:avLst/>
                    </a:prstGeom>
                    <a:noFill/>
                    <a:ln>
                      <a:noFill/>
                    </a:ln>
                  </pic:spPr>
                </pic:pic>
              </a:graphicData>
            </a:graphic>
          </wp:inline>
        </w:drawing>
      </w:r>
    </w:p>
    <w:p w14:paraId="287E6F8C" w14:textId="01D15A23" w:rsidR="00B5336D" w:rsidRPr="00482C68" w:rsidRDefault="00B5336D" w:rsidP="007420E3">
      <w:pPr>
        <w:shd w:val="clear" w:color="auto" w:fill="FFFFFF"/>
        <w:spacing w:line="360" w:lineRule="auto"/>
        <w:jc w:val="center"/>
        <w:rPr>
          <w:rFonts w:ascii="Candara" w:hAnsi="Candara" w:cs="Arial"/>
          <w:shd w:val="clear" w:color="auto" w:fill="FFFFFF"/>
        </w:rPr>
      </w:pPr>
      <w:r>
        <w:rPr>
          <w:noProof/>
        </w:rPr>
        <w:drawing>
          <wp:inline distT="0" distB="0" distL="0" distR="0" wp14:anchorId="577B980D" wp14:editId="57648DAD">
            <wp:extent cx="4962525" cy="1654175"/>
            <wp:effectExtent l="0" t="0" r="9525" b="3175"/>
            <wp:docPr id="8" name="Immagine 3" descr="Alicante, Spain: Retirement, Real Estate and Cost of Living Information - 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cante, Spain: Retirement, Real Estate and Cost of Living Information - 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3537" cy="1654512"/>
                    </a:xfrm>
                    <a:prstGeom prst="rect">
                      <a:avLst/>
                    </a:prstGeom>
                    <a:noFill/>
                    <a:ln>
                      <a:noFill/>
                    </a:ln>
                  </pic:spPr>
                </pic:pic>
              </a:graphicData>
            </a:graphic>
          </wp:inline>
        </w:drawing>
      </w:r>
    </w:p>
    <w:p w14:paraId="74ACFB3A" w14:textId="65AC8043" w:rsidR="005016E2" w:rsidRPr="00482C68" w:rsidRDefault="009B6A17" w:rsidP="004748E5">
      <w:pPr>
        <w:shd w:val="clear" w:color="auto" w:fill="FFFFFF"/>
        <w:spacing w:line="360" w:lineRule="auto"/>
        <w:jc w:val="center"/>
        <w:rPr>
          <w:rFonts w:ascii="Candara" w:hAnsi="Candara" w:cs="Arial"/>
          <w:shd w:val="clear" w:color="auto" w:fill="FFFFFF"/>
        </w:rPr>
      </w:pPr>
      <w:proofErr w:type="spellStart"/>
      <w:r w:rsidRPr="00482C68">
        <w:rPr>
          <w:rFonts w:ascii="Candara" w:hAnsi="Candara" w:cs="Arial"/>
          <w:shd w:val="clear" w:color="auto" w:fill="FFFFFF"/>
        </w:rPr>
        <w:t>Org</w:t>
      </w:r>
      <w:proofErr w:type="spellEnd"/>
      <w:r w:rsidRPr="00482C68">
        <w:rPr>
          <w:rFonts w:ascii="Candara" w:hAnsi="Candara" w:cs="Arial"/>
          <w:shd w:val="clear" w:color="auto" w:fill="FFFFFF"/>
        </w:rPr>
        <w:t xml:space="preserve">. Tecnica de </w:t>
      </w:r>
      <w:proofErr w:type="spellStart"/>
      <w:r w:rsidRPr="00482C68">
        <w:rPr>
          <w:rFonts w:ascii="Candara" w:hAnsi="Candara" w:cs="Arial"/>
          <w:shd w:val="clear" w:color="auto" w:fill="FFFFFF"/>
        </w:rPr>
        <w:t>maria</w:t>
      </w:r>
      <w:proofErr w:type="spellEnd"/>
      <w:r w:rsidRPr="00482C68">
        <w:rPr>
          <w:rFonts w:ascii="Candara" w:hAnsi="Candara" w:cs="Arial"/>
          <w:shd w:val="clear" w:color="auto" w:fill="FFFFFF"/>
        </w:rPr>
        <w:t xml:space="preserve"> viaggi di de </w:t>
      </w:r>
      <w:proofErr w:type="spellStart"/>
      <w:r w:rsidRPr="00482C68">
        <w:rPr>
          <w:rFonts w:ascii="Candara" w:hAnsi="Candara" w:cs="Arial"/>
          <w:shd w:val="clear" w:color="auto" w:fill="FFFFFF"/>
        </w:rPr>
        <w:t>maria</w:t>
      </w:r>
      <w:proofErr w:type="spellEnd"/>
      <w:r w:rsidRPr="00482C68">
        <w:rPr>
          <w:rFonts w:ascii="Candara" w:hAnsi="Candara" w:cs="Arial"/>
          <w:shd w:val="clear" w:color="auto" w:fill="FFFFFF"/>
        </w:rPr>
        <w:t xml:space="preserve"> </w:t>
      </w:r>
      <w:proofErr w:type="spellStart"/>
      <w:r w:rsidRPr="00482C68">
        <w:rPr>
          <w:rFonts w:ascii="Candara" w:hAnsi="Candara" w:cs="Arial"/>
          <w:shd w:val="clear" w:color="auto" w:fill="FFFFFF"/>
        </w:rPr>
        <w:t>emanuela</w:t>
      </w:r>
      <w:proofErr w:type="spellEnd"/>
      <w:r w:rsidRPr="00482C68">
        <w:rPr>
          <w:rFonts w:ascii="Candara" w:hAnsi="Candara" w:cs="Arial"/>
          <w:shd w:val="clear" w:color="auto" w:fill="FFFFFF"/>
        </w:rPr>
        <w:t xml:space="preserve"> </w:t>
      </w:r>
      <w:hyperlink r:id="rId16" w:history="1">
        <w:r w:rsidRPr="00482C68">
          <w:rPr>
            <w:rStyle w:val="Collegamentoipertestuale"/>
            <w:rFonts w:ascii="Candara" w:hAnsi="Candara" w:cs="Arial"/>
            <w:shd w:val="clear" w:color="auto" w:fill="FFFFFF"/>
          </w:rPr>
          <w:t>www.de-maria-viaggi.it</w:t>
        </w:r>
      </w:hyperlink>
      <w:r w:rsidRPr="00482C68">
        <w:rPr>
          <w:rFonts w:ascii="Candara" w:hAnsi="Candara" w:cs="Arial"/>
          <w:shd w:val="clear" w:color="auto" w:fill="FFFFFF"/>
        </w:rPr>
        <w:t xml:space="preserve"> </w:t>
      </w:r>
      <w:proofErr w:type="spellStart"/>
      <w:r w:rsidRPr="00482C68">
        <w:rPr>
          <w:rFonts w:ascii="Candara" w:hAnsi="Candara" w:cs="Arial"/>
          <w:shd w:val="clear" w:color="auto" w:fill="FFFFFF"/>
        </w:rPr>
        <w:t>tel</w:t>
      </w:r>
      <w:proofErr w:type="spellEnd"/>
      <w:r w:rsidRPr="00482C68">
        <w:rPr>
          <w:rFonts w:ascii="Candara" w:hAnsi="Candara" w:cs="Arial"/>
          <w:shd w:val="clear" w:color="auto" w:fill="FFFFFF"/>
        </w:rPr>
        <w:t xml:space="preserve"> 0331273422 – termini e condizioni sul sito</w:t>
      </w:r>
      <w:r w:rsidR="00482C68" w:rsidRPr="00482C68">
        <w:rPr>
          <w:rFonts w:ascii="Candara" w:hAnsi="Candara" w:cs="Arial"/>
          <w:shd w:val="clear" w:color="auto" w:fill="FFFFFF"/>
        </w:rPr>
        <w:t xml:space="preserve"> </w:t>
      </w:r>
      <w:hyperlink r:id="rId17" w:history="1">
        <w:r w:rsidR="00482C68" w:rsidRPr="00482C68">
          <w:rPr>
            <w:rStyle w:val="Collegamentoipertestuale"/>
            <w:rFonts w:ascii="Candara" w:eastAsia="Calibri" w:hAnsi="Candara"/>
          </w:rPr>
          <w:t>demariaviaggi.manu</w:t>
        </w:r>
        <w:r w:rsidR="00482C68" w:rsidRPr="00482C68">
          <w:rPr>
            <w:rStyle w:val="Collegamentoipertestuale"/>
            <w:rFonts w:ascii="Candara" w:hAnsi="Candara" w:cs="Arial"/>
            <w:shd w:val="clear" w:color="auto" w:fill="FFFFFF"/>
          </w:rPr>
          <w:t>@</w:t>
        </w:r>
        <w:r w:rsidR="00482C68" w:rsidRPr="00482C68">
          <w:rPr>
            <w:rStyle w:val="Collegamentoipertestuale"/>
            <w:rFonts w:ascii="Candara" w:eastAsia="Calibri" w:hAnsi="Candara"/>
          </w:rPr>
          <w:t>libero.it</w:t>
        </w:r>
      </w:hyperlink>
    </w:p>
    <w:sectPr w:rsidR="005016E2" w:rsidRPr="00482C68" w:rsidSect="000006D6">
      <w:pgSz w:w="11906" w:h="16838"/>
      <w:pgMar w:top="851" w:right="851" w:bottom="851"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C72A9"/>
    <w:multiLevelType w:val="hybridMultilevel"/>
    <w:tmpl w:val="3D94C3B6"/>
    <w:lvl w:ilvl="0" w:tplc="33C4686A">
      <w:numFmt w:val="bullet"/>
      <w:lvlText w:val=""/>
      <w:lvlJc w:val="left"/>
      <w:pPr>
        <w:ind w:left="720" w:hanging="360"/>
      </w:pPr>
      <w:rPr>
        <w:rFonts w:ascii="Symbol" w:eastAsia="Calibri" w:hAnsi="Symbo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867180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E8E"/>
    <w:rsid w:val="000006D6"/>
    <w:rsid w:val="000E71A7"/>
    <w:rsid w:val="001314C1"/>
    <w:rsid w:val="001441F3"/>
    <w:rsid w:val="00151E49"/>
    <w:rsid w:val="004179EC"/>
    <w:rsid w:val="004748E5"/>
    <w:rsid w:val="0047600C"/>
    <w:rsid w:val="00482C68"/>
    <w:rsid w:val="005016E2"/>
    <w:rsid w:val="006C7A7E"/>
    <w:rsid w:val="007420E3"/>
    <w:rsid w:val="009B6A17"/>
    <w:rsid w:val="009E7A01"/>
    <w:rsid w:val="00A55DDF"/>
    <w:rsid w:val="00A7118D"/>
    <w:rsid w:val="00AB394C"/>
    <w:rsid w:val="00B34E8E"/>
    <w:rsid w:val="00B5336D"/>
    <w:rsid w:val="00BE2ADB"/>
    <w:rsid w:val="00C63C8B"/>
    <w:rsid w:val="00D31A22"/>
    <w:rsid w:val="00DA6EE1"/>
    <w:rsid w:val="00DF2399"/>
    <w:rsid w:val="00E77B79"/>
    <w:rsid w:val="00EA36AB"/>
    <w:rsid w:val="00EC5C12"/>
    <w:rsid w:val="00EE09E9"/>
    <w:rsid w:val="00F621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A793B"/>
  <w15:chartTrackingRefBased/>
  <w15:docId w15:val="{40C6BBFF-2B66-4177-8A3E-3EB8BC826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34E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B34E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B34E8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B34E8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B34E8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B34E8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34E8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34E8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34E8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34E8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B34E8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B34E8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B34E8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B34E8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B34E8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34E8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34E8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34E8E"/>
    <w:rPr>
      <w:rFonts w:eastAsiaTheme="majorEastAsia" w:cstheme="majorBidi"/>
      <w:color w:val="272727" w:themeColor="text1" w:themeTint="D8"/>
    </w:rPr>
  </w:style>
  <w:style w:type="paragraph" w:styleId="Titolo">
    <w:name w:val="Title"/>
    <w:basedOn w:val="Normale"/>
    <w:next w:val="Normale"/>
    <w:link w:val="TitoloCarattere"/>
    <w:uiPriority w:val="10"/>
    <w:qFormat/>
    <w:rsid w:val="00B34E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34E8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34E8E"/>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34E8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34E8E"/>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34E8E"/>
    <w:rPr>
      <w:i/>
      <w:iCs/>
      <w:color w:val="404040" w:themeColor="text1" w:themeTint="BF"/>
    </w:rPr>
  </w:style>
  <w:style w:type="paragraph" w:styleId="Paragrafoelenco">
    <w:name w:val="List Paragraph"/>
    <w:basedOn w:val="Normale"/>
    <w:uiPriority w:val="34"/>
    <w:qFormat/>
    <w:rsid w:val="00B34E8E"/>
    <w:pPr>
      <w:ind w:left="720"/>
      <w:contextualSpacing/>
    </w:pPr>
  </w:style>
  <w:style w:type="character" w:styleId="Enfasiintensa">
    <w:name w:val="Intense Emphasis"/>
    <w:basedOn w:val="Carpredefinitoparagrafo"/>
    <w:uiPriority w:val="21"/>
    <w:qFormat/>
    <w:rsid w:val="00B34E8E"/>
    <w:rPr>
      <w:i/>
      <w:iCs/>
      <w:color w:val="0F4761" w:themeColor="accent1" w:themeShade="BF"/>
    </w:rPr>
  </w:style>
  <w:style w:type="paragraph" w:styleId="Citazioneintensa">
    <w:name w:val="Intense Quote"/>
    <w:basedOn w:val="Normale"/>
    <w:next w:val="Normale"/>
    <w:link w:val="CitazioneintensaCarattere"/>
    <w:uiPriority w:val="30"/>
    <w:qFormat/>
    <w:rsid w:val="00B34E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B34E8E"/>
    <w:rPr>
      <w:i/>
      <w:iCs/>
      <w:color w:val="0F4761" w:themeColor="accent1" w:themeShade="BF"/>
    </w:rPr>
  </w:style>
  <w:style w:type="character" w:styleId="Riferimentointenso">
    <w:name w:val="Intense Reference"/>
    <w:basedOn w:val="Carpredefinitoparagrafo"/>
    <w:uiPriority w:val="32"/>
    <w:qFormat/>
    <w:rsid w:val="00B34E8E"/>
    <w:rPr>
      <w:b/>
      <w:bCs/>
      <w:smallCaps/>
      <w:color w:val="0F4761" w:themeColor="accent1" w:themeShade="BF"/>
      <w:spacing w:val="5"/>
    </w:rPr>
  </w:style>
  <w:style w:type="paragraph" w:styleId="NormaleWeb">
    <w:name w:val="Normal (Web)"/>
    <w:basedOn w:val="Normale"/>
    <w:uiPriority w:val="99"/>
    <w:unhideWhenUsed/>
    <w:rsid w:val="000006D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9B6A17"/>
    <w:rPr>
      <w:color w:val="467886" w:themeColor="hyperlink"/>
      <w:u w:val="single"/>
    </w:rPr>
  </w:style>
  <w:style w:type="character" w:styleId="Menzionenonrisolta">
    <w:name w:val="Unresolved Mention"/>
    <w:basedOn w:val="Carpredefinitoparagrafo"/>
    <w:uiPriority w:val="99"/>
    <w:semiHidden/>
    <w:unhideWhenUsed/>
    <w:rsid w:val="009B6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mailto:demariaviaggi.manu@libero.it" TargetMode="External"/><Relationship Id="rId2" Type="http://schemas.openxmlformats.org/officeDocument/2006/relationships/styles" Target="styles.xml"/><Relationship Id="rId16" Type="http://schemas.openxmlformats.org/officeDocument/2006/relationships/hyperlink" Target="http://www.de-maria-viaggi.i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etyourguide.com/costa-blanca-l32492/" TargetMode="External"/><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3</Pages>
  <Words>676</Words>
  <Characters>3855</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Emanuela De Maria</dc:creator>
  <cp:keywords/>
  <dc:description/>
  <cp:lastModifiedBy>Emanuela De Maria</cp:lastModifiedBy>
  <cp:revision>20</cp:revision>
  <dcterms:created xsi:type="dcterms:W3CDTF">2026-03-18T13:58:00Z</dcterms:created>
  <dcterms:modified xsi:type="dcterms:W3CDTF">2026-03-18T15:41:00Z</dcterms:modified>
</cp:coreProperties>
</file>